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E59" w14:textId="31717B13" w:rsidR="000A0FDB" w:rsidRPr="00944ECF" w:rsidRDefault="000A0FDB" w:rsidP="00B96621">
      <w:pPr>
        <w:rPr>
          <w:rFonts w:eastAsia="Times New Roman" w:cs="Arial"/>
          <w:color w:val="1E2F48"/>
          <w:sz w:val="22"/>
          <w:szCs w:val="22"/>
          <w:lang w:eastAsia="pl-PL"/>
        </w:rPr>
      </w:pPr>
    </w:p>
    <w:p w14:paraId="4EDF2A28" w14:textId="059CD9E2" w:rsidR="000A0FDB" w:rsidRPr="00F13ABE" w:rsidRDefault="00944EC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7FB5E2E9" wp14:editId="494EC889">
            <wp:extent cx="1181144" cy="647851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97E4B78-2EFA-4628-BBB9-360DA3256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97E4B78-2EFA-4628-BBB9-360DA3256F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592" cy="6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ab/>
        <w:t xml:space="preserve">  </w:t>
      </w: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1356B1F7" wp14:editId="7FF60DF1">
            <wp:extent cx="818707" cy="527982"/>
            <wp:effectExtent l="0" t="0" r="0" b="5715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45D0E069-CE76-4A3C-A1A5-AD08C64C5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45D0E069-CE76-4A3C-A1A5-AD08C64C5B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410" cy="54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   </w:t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ab/>
        <w:t xml:space="preserve">  </w:t>
      </w: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0DBF8D39" wp14:editId="61415A82">
            <wp:extent cx="925032" cy="511511"/>
            <wp:effectExtent l="0" t="0" r="2540" b="0"/>
            <wp:docPr id="8" name="Picture 7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51B7B3F-EE1D-45AA-B6DF-4309D95A5B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051B7B3F-EE1D-45AA-B6DF-4309D95A5B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60" cy="5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ab/>
        <w:t xml:space="preserve">   </w:t>
      </w: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56E6839D" wp14:editId="0FE5A0CA">
            <wp:extent cx="1348467" cy="638275"/>
            <wp:effectExtent l="0" t="0" r="0" b="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2D3AB881-77D1-4461-BA0C-15C61E055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2D3AB881-77D1-4461-BA0C-15C61E055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702" cy="6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1AC9" w14:textId="22ED26A6" w:rsidR="00944ECF" w:rsidRPr="00F13ABE" w:rsidRDefault="00944EC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6F0FD5E3" w14:textId="50DDD32E" w:rsidR="001A4F0F" w:rsidRPr="00F13ABE" w:rsidRDefault="001A4F0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20B79AE6" w14:textId="6C2C7604" w:rsidR="001A4F0F" w:rsidRPr="00C15F6D" w:rsidRDefault="00C15F6D" w:rsidP="00C15F6D">
      <w:pPr>
        <w:jc w:val="center"/>
        <w:rPr>
          <w:rFonts w:eastAsia="Times New Roman" w:cs="Arial"/>
          <w:b/>
          <w:color w:val="1E2F48"/>
          <w:lang w:val="en-US" w:eastAsia="pl-PL"/>
        </w:rPr>
      </w:pPr>
      <w:r w:rsidRPr="00C15F6D">
        <w:rPr>
          <w:rFonts w:eastAsia="Times New Roman" w:cs="Arial"/>
          <w:b/>
          <w:color w:val="1E2F48"/>
          <w:lang w:val="en-US" w:eastAsia="pl-PL"/>
        </w:rPr>
        <w:t>C</w:t>
      </w:r>
      <w:r w:rsidRPr="00C15F6D">
        <w:rPr>
          <w:rFonts w:eastAsia="Times New Roman" w:cs="Arial"/>
          <w:b/>
          <w:color w:val="1E2F48"/>
          <w:lang w:val="en-US" w:eastAsia="pl-PL"/>
        </w:rPr>
        <w:t>onference</w:t>
      </w:r>
      <w:r w:rsidRPr="00C15F6D">
        <w:rPr>
          <w:rFonts w:eastAsia="Times New Roman" w:cs="Arial"/>
          <w:b/>
          <w:color w:val="1E2F48"/>
          <w:lang w:val="en-US" w:eastAsia="pl-PL"/>
        </w:rPr>
        <w:t xml:space="preserve"> </w:t>
      </w:r>
      <w:r w:rsidR="001A4F0F" w:rsidRPr="00F13ABE">
        <w:rPr>
          <w:rFonts w:eastAsia="Times New Roman" w:cs="Arial"/>
          <w:b/>
          <w:color w:val="1E2F48"/>
          <w:lang w:val="en-US" w:eastAsia="pl-PL"/>
        </w:rPr>
        <w:t>Active Ageing through Social Partnership and Industrial Relations in Europe</w:t>
      </w:r>
      <w:r>
        <w:rPr>
          <w:rFonts w:eastAsia="Times New Roman" w:cs="Arial"/>
          <w:b/>
          <w:color w:val="1E2F48"/>
          <w:lang w:val="en-US" w:eastAsia="pl-PL"/>
        </w:rPr>
        <w:t xml:space="preserve">, </w:t>
      </w:r>
      <w:r>
        <w:rPr>
          <w:rFonts w:eastAsia="Times New Roman" w:cs="Arial"/>
          <w:b/>
          <w:color w:val="1E2F48"/>
          <w:lang w:val="en-US" w:eastAsia="pl-PL"/>
        </w:rPr>
        <w:br/>
        <w:t>April 9</w:t>
      </w:r>
      <w:r w:rsidR="00B11CB4" w:rsidRPr="00B11CB4">
        <w:rPr>
          <w:rFonts w:eastAsia="Times New Roman" w:cs="Arial"/>
          <w:b/>
          <w:color w:val="1E2F48"/>
          <w:vertAlign w:val="superscript"/>
          <w:lang w:val="en-US" w:eastAsia="pl-PL"/>
        </w:rPr>
        <w:t>th</w:t>
      </w:r>
      <w:r w:rsidR="00B11CB4">
        <w:rPr>
          <w:rFonts w:eastAsia="Times New Roman" w:cs="Arial"/>
          <w:b/>
          <w:color w:val="1E2F48"/>
          <w:lang w:val="en-US" w:eastAsia="pl-PL"/>
        </w:rPr>
        <w:t xml:space="preserve"> </w:t>
      </w:r>
      <w:r>
        <w:rPr>
          <w:rFonts w:eastAsia="Times New Roman" w:cs="Arial"/>
          <w:b/>
          <w:color w:val="1E2F48"/>
          <w:lang w:val="en-US" w:eastAsia="pl-PL"/>
        </w:rPr>
        <w:t>, Brussels</w:t>
      </w:r>
    </w:p>
    <w:p w14:paraId="51768A63" w14:textId="4BA7CD28" w:rsidR="00C15F6D" w:rsidRDefault="00C15F6D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7F766586" w14:textId="77777777" w:rsidR="00C15F6D" w:rsidRDefault="00C15F6D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6F031659" w14:textId="5877122F" w:rsidR="001A4F0F" w:rsidRDefault="001A4F0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772D164B" w14:textId="44293664" w:rsidR="00B11CB4" w:rsidRDefault="00C15F6D" w:rsidP="00B11CB4">
      <w:pPr>
        <w:jc w:val="both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The </w:t>
      </w:r>
      <w:r w:rsidRPr="00C15F6D">
        <w:rPr>
          <w:rFonts w:eastAsia="Times New Roman" w:cs="Arial"/>
          <w:bCs/>
          <w:color w:val="1E2F48"/>
          <w:sz w:val="22"/>
          <w:szCs w:val="22"/>
          <w:lang w:val="en-GB" w:eastAsia="pl-PL"/>
        </w:rPr>
        <w:t>aim</w:t>
      </w:r>
      <w:r w:rsidRPr="00C15F6D">
        <w:rPr>
          <w:rFonts w:eastAsia="Times New Roman" w:cs="Arial"/>
          <w:color w:val="1E2F48"/>
          <w:sz w:val="22"/>
          <w:szCs w:val="22"/>
          <w:lang w:val="en-GB" w:eastAsia="pl-PL"/>
        </w:rPr>
        <w:t> </w:t>
      </w: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of the </w:t>
      </w:r>
      <w:r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conference </w:t>
      </w: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is </w:t>
      </w:r>
      <w:r w:rsidRPr="00C15F6D">
        <w:rPr>
          <w:rFonts w:eastAsia="Times New Roman" w:cs="Arial"/>
          <w:color w:val="1E2F48"/>
          <w:sz w:val="22"/>
          <w:szCs w:val="22"/>
          <w:lang w:val="en-GB" w:eastAsia="pl-PL"/>
        </w:rPr>
        <w:t>discussion about development and implementation</w:t>
      </w:r>
      <w:r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 </w:t>
      </w:r>
      <w:r>
        <w:rPr>
          <w:rFonts w:eastAsia="Times New Roman" w:cs="Arial"/>
          <w:color w:val="1E2F48"/>
          <w:sz w:val="22"/>
          <w:szCs w:val="22"/>
          <w:lang w:val="en-GB" w:eastAsia="pl-PL"/>
        </w:rPr>
        <w:t>active ageing interventions, including collective agreements</w:t>
      </w:r>
      <w:r w:rsidR="00B11CB4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 and age management </w:t>
      </w:r>
      <w:r w:rsidR="00B11CB4" w:rsidRPr="00C15F6D">
        <w:rPr>
          <w:rFonts w:eastAsia="Times New Roman" w:cs="Arial"/>
          <w:color w:val="1E2F48"/>
          <w:sz w:val="22"/>
          <w:szCs w:val="22"/>
          <w:lang w:val="en-GB" w:eastAsia="pl-PL"/>
        </w:rPr>
        <w:t>processes</w:t>
      </w:r>
      <w:r w:rsidR="00B11CB4"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 </w:t>
      </w:r>
      <w:r w:rsidR="00B11CB4" w:rsidRPr="00B11CB4">
        <w:rPr>
          <w:rFonts w:eastAsia="Times New Roman" w:cs="Arial"/>
          <w:color w:val="1E2F48"/>
          <w:sz w:val="22"/>
          <w:szCs w:val="22"/>
          <w:lang w:val="en-GB" w:eastAsia="pl-PL"/>
        </w:rPr>
        <w:t>in which the social partners are involved</w:t>
      </w:r>
    </w:p>
    <w:p w14:paraId="3EFCF284" w14:textId="77777777" w:rsidR="00C15F6D" w:rsidRPr="001A4F0F" w:rsidRDefault="00C15F6D" w:rsidP="00B11CB4">
      <w:pPr>
        <w:jc w:val="both"/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5434D87D" w14:textId="35BDFADF" w:rsidR="00C15F6D" w:rsidRPr="00C15F6D" w:rsidRDefault="00C15F6D" w:rsidP="00C15F6D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What we can observe?</w:t>
      </w:r>
    </w:p>
    <w:p w14:paraId="1941AEE2" w14:textId="764F1DBD" w:rsidR="00F83ECA" w:rsidRDefault="00F83ECA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Aging of societies</w:t>
      </w:r>
    </w:p>
    <w:p w14:paraId="32DBF212" w14:textId="15459F27" w:rsidR="00F83ECA" w:rsidRDefault="00F83ECA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Shrinking and aging the potential </w:t>
      </w:r>
      <w:proofErr w:type="spellStart"/>
      <w:r>
        <w:rPr>
          <w:rFonts w:eastAsia="Times New Roman" w:cs="Arial"/>
          <w:color w:val="1E2F48"/>
          <w:sz w:val="22"/>
          <w:szCs w:val="22"/>
          <w:lang w:val="en-US" w:eastAsia="pl-PL"/>
        </w:rPr>
        <w:t>labour</w:t>
      </w:r>
      <w:proofErr w:type="spellEnd"/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forces</w:t>
      </w:r>
    </w:p>
    <w:p w14:paraId="2AF7632D" w14:textId="5B6D26DB" w:rsidR="00F83ECA" w:rsidRDefault="00F83ECA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Extending life expectancy</w:t>
      </w:r>
    </w:p>
    <w:p w14:paraId="057874FB" w14:textId="7C09FF1E" w:rsidR="001A4F0F" w:rsidRDefault="001A4F0F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Few generations on </w:t>
      </w:r>
      <w:proofErr w:type="spellStart"/>
      <w:r>
        <w:rPr>
          <w:rFonts w:eastAsia="Times New Roman" w:cs="Arial"/>
          <w:color w:val="1E2F48"/>
          <w:sz w:val="22"/>
          <w:szCs w:val="22"/>
          <w:lang w:val="en-US" w:eastAsia="pl-PL"/>
        </w:rPr>
        <w:t>labour</w:t>
      </w:r>
      <w:proofErr w:type="spellEnd"/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market</w:t>
      </w:r>
    </w:p>
    <w:p w14:paraId="756EA155" w14:textId="1B2AE1BE" w:rsidR="001A4F0F" w:rsidRPr="001A4F0F" w:rsidRDefault="001A4F0F" w:rsidP="001A4F0F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P</w:t>
      </w:r>
      <w:r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>eople 50+ have knowledge and experience</w:t>
      </w:r>
    </w:p>
    <w:p w14:paraId="2BF0DD3E" w14:textId="4A14A57C" w:rsidR="00944ECF" w:rsidRDefault="00250017" w:rsidP="00B96621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 w:rsidRPr="00933F74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Employers </w:t>
      </w:r>
      <w:r w:rsidR="001A4F0F"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need tools to </w:t>
      </w:r>
      <w:r w:rsidR="001A4F0F">
        <w:rPr>
          <w:rFonts w:eastAsia="Times New Roman" w:cs="Arial"/>
          <w:color w:val="1E2F48"/>
          <w:sz w:val="22"/>
          <w:szCs w:val="22"/>
          <w:lang w:val="en-US" w:eastAsia="pl-PL"/>
        </w:rPr>
        <w:t>extend</w:t>
      </w:r>
      <w:r w:rsidR="001A4F0F"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the </w:t>
      </w:r>
      <w:r w:rsidR="001A4F0F">
        <w:rPr>
          <w:rFonts w:eastAsia="Times New Roman" w:cs="Arial"/>
          <w:color w:val="1E2F48"/>
          <w:sz w:val="22"/>
          <w:szCs w:val="22"/>
          <w:lang w:val="en-US" w:eastAsia="pl-PL"/>
        </w:rPr>
        <w:t>economic</w:t>
      </w:r>
      <w:r w:rsidR="001A4F0F"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activity of people aged 50+</w:t>
      </w:r>
    </w:p>
    <w:p w14:paraId="151D5540" w14:textId="7C186A46" w:rsidR="001A4F0F" w:rsidRDefault="001A4F0F" w:rsidP="00B96621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Social partners plays very important role on the </w:t>
      </w:r>
      <w:proofErr w:type="spellStart"/>
      <w:r>
        <w:rPr>
          <w:rFonts w:eastAsia="Times New Roman" w:cs="Arial"/>
          <w:color w:val="1E2F48"/>
          <w:sz w:val="22"/>
          <w:szCs w:val="22"/>
          <w:lang w:val="en-US" w:eastAsia="pl-PL"/>
        </w:rPr>
        <w:t>labour</w:t>
      </w:r>
      <w:proofErr w:type="spellEnd"/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market</w:t>
      </w:r>
    </w:p>
    <w:p w14:paraId="2ACAB872" w14:textId="16F2E3A4" w:rsidR="001A4F0F" w:rsidRPr="00B11CB4" w:rsidRDefault="00B11CB4" w:rsidP="00B96621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T</w:t>
      </w:r>
      <w:r w:rsidRPr="00B11CB4">
        <w:rPr>
          <w:rFonts w:eastAsia="Times New Roman" w:cs="Arial"/>
          <w:color w:val="1E2F48"/>
          <w:sz w:val="22"/>
          <w:szCs w:val="22"/>
          <w:lang w:val="en-US" w:eastAsia="pl-PL"/>
        </w:rPr>
        <w:t>he need to reorient the early retirement system</w:t>
      </w:r>
    </w:p>
    <w:p w14:paraId="45F4C691" w14:textId="7F13C684" w:rsidR="00C15F6D" w:rsidRDefault="00C15F6D" w:rsidP="00B96621">
      <w:pPr>
        <w:rPr>
          <w:rFonts w:eastAsia="Times New Roman" w:cs="Arial"/>
          <w:b/>
          <w:color w:val="1E2F48"/>
          <w:sz w:val="22"/>
          <w:szCs w:val="22"/>
          <w:lang w:val="en-US" w:eastAsia="pl-PL"/>
        </w:rPr>
      </w:pPr>
    </w:p>
    <w:p w14:paraId="34B3C225" w14:textId="6F2BD995" w:rsidR="00B11CB4" w:rsidRDefault="00B11CB4" w:rsidP="00B96621">
      <w:pPr>
        <w:rPr>
          <w:rFonts w:eastAsia="Times New Roman" w:cs="Arial"/>
          <w:b/>
          <w:color w:val="1E2F48"/>
          <w:sz w:val="22"/>
          <w:szCs w:val="22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3"/>
      </w:tblGrid>
      <w:tr w:rsidR="00B11CB4" w14:paraId="0D65AA85" w14:textId="77777777" w:rsidTr="00F17E7B">
        <w:tc>
          <w:tcPr>
            <w:tcW w:w="1696" w:type="dxa"/>
          </w:tcPr>
          <w:p w14:paraId="5B671396" w14:textId="083C519D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12:00</w:t>
            </w:r>
          </w:p>
        </w:tc>
        <w:tc>
          <w:tcPr>
            <w:tcW w:w="5387" w:type="dxa"/>
          </w:tcPr>
          <w:p w14:paraId="0BE2F485" w14:textId="77777777" w:rsidR="00B11CB4" w:rsidRPr="00F17E7B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Arrival</w:t>
            </w:r>
            <w:proofErr w:type="spellEnd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 and </w:t>
            </w: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registration</w:t>
            </w:r>
            <w:proofErr w:type="spellEnd"/>
          </w:p>
          <w:p w14:paraId="1C675363" w14:textId="5EDA1319" w:rsidR="00B11CB4" w:rsidRPr="00F17E7B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Welcome </w:t>
            </w:r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Coffee break</w:t>
            </w:r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 (and lunch??</w:t>
            </w:r>
          </w:p>
        </w:tc>
        <w:tc>
          <w:tcPr>
            <w:tcW w:w="1973" w:type="dxa"/>
          </w:tcPr>
          <w:p w14:paraId="42F6B40A" w14:textId="77777777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B11CB4" w14:paraId="364AD521" w14:textId="77777777" w:rsidTr="00F17E7B">
        <w:tc>
          <w:tcPr>
            <w:tcW w:w="1696" w:type="dxa"/>
          </w:tcPr>
          <w:p w14:paraId="104B5D5A" w14:textId="450A1360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12:</w:t>
            </w:r>
            <w:r w:rsid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45 – 13:45</w:t>
            </w:r>
          </w:p>
        </w:tc>
        <w:tc>
          <w:tcPr>
            <w:tcW w:w="5387" w:type="dxa"/>
          </w:tcPr>
          <w:p w14:paraId="3648FF8A" w14:textId="7746EF8B" w:rsidR="00B11CB4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Welcome</w:t>
            </w:r>
            <w:proofErr w:type="spellEnd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address</w:t>
            </w:r>
            <w:proofErr w:type="spellEnd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 &amp; </w:t>
            </w: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Keynote</w:t>
            </w:r>
            <w:proofErr w:type="spellEnd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Session</w:t>
            </w:r>
            <w:proofErr w:type="spellEnd"/>
          </w:p>
        </w:tc>
        <w:tc>
          <w:tcPr>
            <w:tcW w:w="1973" w:type="dxa"/>
          </w:tcPr>
          <w:p w14:paraId="298033AA" w14:textId="77777777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B11CB4" w14:paraId="2526EAAC" w14:textId="77777777" w:rsidTr="00F17E7B">
        <w:tc>
          <w:tcPr>
            <w:tcW w:w="1696" w:type="dxa"/>
          </w:tcPr>
          <w:p w14:paraId="6FDF1AB1" w14:textId="538BC439" w:rsidR="00B11CB4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13:45-14:15</w:t>
            </w:r>
          </w:p>
        </w:tc>
        <w:tc>
          <w:tcPr>
            <w:tcW w:w="5387" w:type="dxa"/>
          </w:tcPr>
          <w:p w14:paraId="5D0FF1FC" w14:textId="3D20B41D" w:rsidR="00B11CB4" w:rsidRPr="00F17E7B" w:rsidRDefault="00F17E7B" w:rsidP="00B96621">
            <w:pPr>
              <w:rPr>
                <w:rFonts w:eastAsia="Times New Roman" w:cs="Arial"/>
                <w:b/>
                <w:color w:val="1E2F48"/>
                <w:lang w:val="en-US" w:eastAsia="pl-PL"/>
              </w:rPr>
            </w:pPr>
            <w:r w:rsidRPr="00F13ABE">
              <w:rPr>
                <w:rFonts w:eastAsia="Times New Roman" w:cs="Arial"/>
                <w:b/>
                <w:color w:val="1E2F48"/>
                <w:lang w:val="en-US" w:eastAsia="pl-PL"/>
              </w:rPr>
              <w:t>ASPIRE - Active Ageing through Social Partnership and Industrial Relations in Europe</w:t>
            </w:r>
            <w:r>
              <w:rPr>
                <w:rFonts w:eastAsia="Times New Roman" w:cs="Arial"/>
                <w:b/>
                <w:color w:val="1E2F48"/>
                <w:lang w:val="en-US" w:eastAsia="pl-PL"/>
              </w:rPr>
              <w:t xml:space="preserve"> - 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Project results presentation</w:t>
            </w:r>
          </w:p>
        </w:tc>
        <w:tc>
          <w:tcPr>
            <w:tcW w:w="1973" w:type="dxa"/>
          </w:tcPr>
          <w:p w14:paraId="47C329C9" w14:textId="77777777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B11CB4" w14:paraId="4F42CF68" w14:textId="77777777" w:rsidTr="00F17E7B">
        <w:tc>
          <w:tcPr>
            <w:tcW w:w="1696" w:type="dxa"/>
          </w:tcPr>
          <w:p w14:paraId="61059C7A" w14:textId="529DED98" w:rsidR="00B11CB4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14:15-15:00</w:t>
            </w:r>
          </w:p>
        </w:tc>
        <w:tc>
          <w:tcPr>
            <w:tcW w:w="5387" w:type="dxa"/>
          </w:tcPr>
          <w:p w14:paraId="2F50E5EA" w14:textId="4219DFCD" w:rsidR="00B11CB4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 xml:space="preserve">Policy </w:t>
            </w:r>
            <w:proofErr w:type="spellStart"/>
            <w:r w:rsidRPr="00F17E7B"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Roundtable</w:t>
            </w:r>
            <w:proofErr w:type="spellEnd"/>
          </w:p>
        </w:tc>
        <w:tc>
          <w:tcPr>
            <w:tcW w:w="1973" w:type="dxa"/>
          </w:tcPr>
          <w:p w14:paraId="4D910392" w14:textId="77777777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B11CB4" w14:paraId="22376B37" w14:textId="77777777" w:rsidTr="00F17E7B">
        <w:tc>
          <w:tcPr>
            <w:tcW w:w="1696" w:type="dxa"/>
          </w:tcPr>
          <w:p w14:paraId="511B9AAD" w14:textId="609B6517" w:rsidR="00B11CB4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5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: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00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-15: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30</w:t>
            </w:r>
          </w:p>
        </w:tc>
        <w:tc>
          <w:tcPr>
            <w:tcW w:w="5387" w:type="dxa"/>
          </w:tcPr>
          <w:p w14:paraId="2B09CD25" w14:textId="15D4EBE9" w:rsidR="00B11CB4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Coffee break and poster session</w:t>
            </w:r>
          </w:p>
        </w:tc>
        <w:tc>
          <w:tcPr>
            <w:tcW w:w="1973" w:type="dxa"/>
          </w:tcPr>
          <w:p w14:paraId="320FC64E" w14:textId="77777777" w:rsidR="00B11CB4" w:rsidRDefault="00B11CB4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F17E7B" w14:paraId="50FDC407" w14:textId="77777777" w:rsidTr="00F17E7B">
        <w:tc>
          <w:tcPr>
            <w:tcW w:w="1696" w:type="dxa"/>
          </w:tcPr>
          <w:p w14:paraId="0197E145" w14:textId="3630FBE1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5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: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30</w:t>
            </w: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-15:00</w:t>
            </w:r>
          </w:p>
        </w:tc>
        <w:tc>
          <w:tcPr>
            <w:tcW w:w="5387" w:type="dxa"/>
          </w:tcPr>
          <w:p w14:paraId="3AA9D0C2" w14:textId="291566D4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Aspire Training tool presentation</w:t>
            </w:r>
          </w:p>
        </w:tc>
        <w:tc>
          <w:tcPr>
            <w:tcW w:w="1973" w:type="dxa"/>
          </w:tcPr>
          <w:p w14:paraId="1FBA8144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F17E7B" w14:paraId="66B1E355" w14:textId="77777777" w:rsidTr="00F17E7B">
        <w:tc>
          <w:tcPr>
            <w:tcW w:w="1696" w:type="dxa"/>
          </w:tcPr>
          <w:p w14:paraId="60D87F46" w14:textId="20E27BBD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15:00</w:t>
            </w:r>
          </w:p>
        </w:tc>
        <w:tc>
          <w:tcPr>
            <w:tcW w:w="5387" w:type="dxa"/>
          </w:tcPr>
          <w:p w14:paraId="6C978308" w14:textId="1AD9465D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  <w:t>Discussion and closing ceremony</w:t>
            </w:r>
          </w:p>
        </w:tc>
        <w:tc>
          <w:tcPr>
            <w:tcW w:w="1973" w:type="dxa"/>
          </w:tcPr>
          <w:p w14:paraId="0B8ACB9C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F17E7B" w14:paraId="24E920EA" w14:textId="77777777" w:rsidTr="00F17E7B">
        <w:tc>
          <w:tcPr>
            <w:tcW w:w="1696" w:type="dxa"/>
          </w:tcPr>
          <w:p w14:paraId="22EBB26D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  <w:tc>
          <w:tcPr>
            <w:tcW w:w="5387" w:type="dxa"/>
          </w:tcPr>
          <w:p w14:paraId="4728CAFA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  <w:tc>
          <w:tcPr>
            <w:tcW w:w="1973" w:type="dxa"/>
          </w:tcPr>
          <w:p w14:paraId="02FFA853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F17E7B" w14:paraId="53EDD4A0" w14:textId="77777777" w:rsidTr="00F17E7B">
        <w:tc>
          <w:tcPr>
            <w:tcW w:w="1696" w:type="dxa"/>
          </w:tcPr>
          <w:p w14:paraId="7A7762CE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  <w:tc>
          <w:tcPr>
            <w:tcW w:w="5387" w:type="dxa"/>
          </w:tcPr>
          <w:p w14:paraId="511663AF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  <w:tc>
          <w:tcPr>
            <w:tcW w:w="1973" w:type="dxa"/>
          </w:tcPr>
          <w:p w14:paraId="62FB0B50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  <w:tr w:rsidR="00F17E7B" w14:paraId="17EA86AA" w14:textId="77777777" w:rsidTr="00F17E7B">
        <w:tc>
          <w:tcPr>
            <w:tcW w:w="1696" w:type="dxa"/>
          </w:tcPr>
          <w:p w14:paraId="3E419404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  <w:tc>
          <w:tcPr>
            <w:tcW w:w="5387" w:type="dxa"/>
          </w:tcPr>
          <w:p w14:paraId="74D82E73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  <w:tc>
          <w:tcPr>
            <w:tcW w:w="1973" w:type="dxa"/>
          </w:tcPr>
          <w:p w14:paraId="247AD92E" w14:textId="77777777" w:rsidR="00F17E7B" w:rsidRDefault="00F17E7B" w:rsidP="00B96621">
            <w:pPr>
              <w:rPr>
                <w:rFonts w:eastAsia="Times New Roman" w:cs="Arial"/>
                <w:b/>
                <w:color w:val="1E2F48"/>
                <w:sz w:val="22"/>
                <w:szCs w:val="22"/>
                <w:lang w:val="en-US" w:eastAsia="pl-PL"/>
              </w:rPr>
            </w:pPr>
          </w:p>
        </w:tc>
      </w:tr>
    </w:tbl>
    <w:p w14:paraId="004728A9" w14:textId="44EF94DD" w:rsidR="00B11CB4" w:rsidRDefault="00B11CB4" w:rsidP="00B96621">
      <w:pPr>
        <w:rPr>
          <w:rFonts w:eastAsia="Times New Roman" w:cs="Arial"/>
          <w:b/>
          <w:color w:val="1E2F48"/>
          <w:sz w:val="22"/>
          <w:szCs w:val="22"/>
          <w:lang w:val="en-US" w:eastAsia="pl-PL"/>
        </w:rPr>
      </w:pPr>
    </w:p>
    <w:p w14:paraId="362EC857" w14:textId="3BC8829B" w:rsidR="00B11CB4" w:rsidRDefault="00B11CB4" w:rsidP="00B96621">
      <w:pPr>
        <w:rPr>
          <w:rFonts w:eastAsia="Times New Roman" w:cs="Arial"/>
          <w:b/>
          <w:color w:val="1E2F48"/>
          <w:sz w:val="22"/>
          <w:szCs w:val="22"/>
          <w:lang w:val="en-US" w:eastAsia="pl-PL"/>
        </w:rPr>
      </w:pPr>
    </w:p>
    <w:p w14:paraId="16473559" w14:textId="44D66449" w:rsidR="00B11CB4" w:rsidRDefault="00B11CB4" w:rsidP="00B96621">
      <w:pPr>
        <w:rPr>
          <w:rFonts w:eastAsia="Times New Roman" w:cs="Arial"/>
          <w:b/>
          <w:color w:val="1E2F48"/>
          <w:sz w:val="22"/>
          <w:szCs w:val="22"/>
          <w:lang w:val="en-US" w:eastAsia="pl-PL"/>
        </w:rPr>
      </w:pPr>
    </w:p>
    <w:p w14:paraId="4DD32240" w14:textId="77777777" w:rsidR="001A4F0F" w:rsidRDefault="001A4F0F">
      <w:pPr>
        <w:rPr>
          <w:sz w:val="22"/>
          <w:szCs w:val="22"/>
          <w:lang w:val="en-US"/>
        </w:rPr>
      </w:pPr>
    </w:p>
    <w:p w14:paraId="7C0AE7CD" w14:textId="35BCBB0E" w:rsidR="00000C4C" w:rsidRDefault="00944ECF">
      <w:pPr>
        <w:rPr>
          <w:sz w:val="22"/>
          <w:szCs w:val="22"/>
          <w:lang w:val="en-US"/>
        </w:rPr>
      </w:pPr>
      <w:r w:rsidRPr="00944ECF">
        <w:rPr>
          <w:noProof/>
          <w:sz w:val="22"/>
          <w:szCs w:val="22"/>
        </w:rPr>
        <w:drawing>
          <wp:inline distT="0" distB="0" distL="0" distR="0" wp14:anchorId="30C61A23" wp14:editId="350E3F4F">
            <wp:extent cx="1307805" cy="904819"/>
            <wp:effectExtent l="0" t="0" r="635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5FC7536-6DF9-4B9F-BA68-257550043E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5FC7536-6DF9-4B9F-BA68-257550043E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797" cy="9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44ECF">
        <w:rPr>
          <w:noProof/>
          <w:sz w:val="22"/>
          <w:szCs w:val="22"/>
        </w:rPr>
        <w:drawing>
          <wp:inline distT="0" distB="0" distL="0" distR="0" wp14:anchorId="086B6768" wp14:editId="4CB05F55">
            <wp:extent cx="2088669" cy="957398"/>
            <wp:effectExtent l="0" t="0" r="0" b="0"/>
            <wp:docPr id="11" name="Picture 10" descr="A screenshot of a cell phon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D4F1A31-E775-416A-ACBB-CC5B490E7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creenshot of a cell phone&#10;&#10;Description generated with high confidence">
                      <a:extLst>
                        <a:ext uri="{FF2B5EF4-FFF2-40B4-BE49-F238E27FC236}">
                          <a16:creationId xmlns:a16="http://schemas.microsoft.com/office/drawing/2014/main" id="{CD4F1A31-E775-416A-ACBB-CC5B490E7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26" cy="96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D231" w14:textId="316C6DEE" w:rsidR="00F17E7B" w:rsidRDefault="00F17E7B">
      <w:pPr>
        <w:rPr>
          <w:sz w:val="22"/>
          <w:szCs w:val="22"/>
          <w:lang w:val="en-US"/>
        </w:rPr>
      </w:pPr>
    </w:p>
    <w:p w14:paraId="27C20BEB" w14:textId="76195AD5" w:rsidR="00F17E7B" w:rsidRDefault="00F17E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Venue:</w:t>
      </w:r>
    </w:p>
    <w:p w14:paraId="45BE8707" w14:textId="77777777" w:rsidR="00F17E7B" w:rsidRDefault="00F17E7B">
      <w:pPr>
        <w:rPr>
          <w:sz w:val="22"/>
          <w:szCs w:val="22"/>
          <w:lang w:val="en-US"/>
        </w:rPr>
      </w:pPr>
      <w:bookmarkStart w:id="0" w:name="_GoBack"/>
      <w:bookmarkEnd w:id="0"/>
    </w:p>
    <w:p w14:paraId="4A8270B2" w14:textId="092A4711" w:rsidR="00F17E7B" w:rsidRDefault="00F17E7B">
      <w:pPr>
        <w:rPr>
          <w:sz w:val="22"/>
          <w:szCs w:val="22"/>
          <w:lang w:val="en-US"/>
        </w:rPr>
      </w:pPr>
    </w:p>
    <w:p w14:paraId="35F507F4" w14:textId="143EFF00" w:rsidR="00F17E7B" w:rsidRDefault="00F17E7B">
      <w:pPr>
        <w:rPr>
          <w:sz w:val="22"/>
          <w:szCs w:val="22"/>
          <w:lang w:val="en-US"/>
        </w:rPr>
      </w:pPr>
    </w:p>
    <w:p w14:paraId="7932A18F" w14:textId="77777777" w:rsidR="00F17E7B" w:rsidRDefault="00F17E7B" w:rsidP="00F17E7B">
      <w:pPr>
        <w:rPr>
          <w:rFonts w:eastAsia="Times New Roman" w:cs="Times New Roman"/>
          <w:sz w:val="22"/>
          <w:szCs w:val="22"/>
          <w:lang w:val="en-US" w:eastAsia="pl-PL"/>
        </w:rPr>
      </w:pPr>
    </w:p>
    <w:p w14:paraId="266CE8C1" w14:textId="77777777" w:rsidR="00F17E7B" w:rsidRDefault="00F17E7B" w:rsidP="00F17E7B">
      <w:pPr>
        <w:rPr>
          <w:rFonts w:eastAsia="Times New Roman" w:cs="Times New Roman"/>
          <w:sz w:val="22"/>
          <w:szCs w:val="22"/>
          <w:lang w:val="en-US" w:eastAsia="pl-PL"/>
        </w:rPr>
      </w:pPr>
    </w:p>
    <w:p w14:paraId="3B2A0D0E" w14:textId="77777777" w:rsidR="00F17E7B" w:rsidRDefault="00F17E7B" w:rsidP="00F17E7B">
      <w:pPr>
        <w:rPr>
          <w:rFonts w:eastAsia="Times New Roman" w:cs="Times New Roman"/>
          <w:b/>
          <w:sz w:val="22"/>
          <w:szCs w:val="22"/>
          <w:lang w:val="en-US" w:eastAsia="pl-PL"/>
        </w:rPr>
      </w:pPr>
      <w:r w:rsidRPr="00250017">
        <w:rPr>
          <w:rFonts w:eastAsia="Times New Roman" w:cs="Times New Roman"/>
          <w:b/>
          <w:sz w:val="22"/>
          <w:szCs w:val="22"/>
          <w:lang w:val="en-US" w:eastAsia="pl-PL"/>
        </w:rPr>
        <w:t>REPORTS:</w:t>
      </w:r>
    </w:p>
    <w:p w14:paraId="57439CDD" w14:textId="77777777" w:rsidR="00F17E7B" w:rsidRDefault="00F17E7B" w:rsidP="00F17E7B">
      <w:pPr>
        <w:rPr>
          <w:rFonts w:eastAsia="Times New Roman" w:cs="Times New Roman"/>
          <w:sz w:val="22"/>
          <w:szCs w:val="22"/>
          <w:lang w:val="en-US" w:eastAsia="pl-PL"/>
        </w:rPr>
      </w:pPr>
      <w:hyperlink r:id="rId11" w:history="1">
        <w:r w:rsidRPr="00B86109">
          <w:rPr>
            <w:rStyle w:val="Hipercze"/>
            <w:rFonts w:eastAsia="Times New Roman" w:cs="Times New Roman"/>
            <w:sz w:val="22"/>
            <w:szCs w:val="22"/>
            <w:lang w:val="en-US" w:eastAsia="pl-PL"/>
          </w:rPr>
          <w:t>http://adapt.it/aspire/publications.html</w:t>
        </w:r>
      </w:hyperlink>
    </w:p>
    <w:p w14:paraId="57E5AEC3" w14:textId="77777777" w:rsidR="00F17E7B" w:rsidRPr="001A4F0F" w:rsidRDefault="00F17E7B" w:rsidP="00F17E7B">
      <w:pPr>
        <w:rPr>
          <w:rFonts w:eastAsia="Times New Roman" w:cs="Times New Roman"/>
          <w:sz w:val="22"/>
          <w:szCs w:val="22"/>
          <w:lang w:val="en-US" w:eastAsia="pl-PL"/>
        </w:rPr>
      </w:pPr>
    </w:p>
    <w:p w14:paraId="216E5EEF" w14:textId="77777777" w:rsidR="00F17E7B" w:rsidRDefault="00F17E7B" w:rsidP="00F17E7B">
      <w:pPr>
        <w:rPr>
          <w:rFonts w:eastAsia="Times New Roman" w:cs="Times New Roman"/>
          <w:b/>
          <w:sz w:val="22"/>
          <w:szCs w:val="22"/>
          <w:lang w:val="en-US" w:eastAsia="pl-PL"/>
        </w:rPr>
      </w:pPr>
    </w:p>
    <w:p w14:paraId="223CC67A" w14:textId="77777777" w:rsidR="00F17E7B" w:rsidRPr="00250017" w:rsidRDefault="00F17E7B" w:rsidP="00F17E7B">
      <w:pPr>
        <w:rPr>
          <w:rFonts w:eastAsia="Times New Roman" w:cs="Times New Roman"/>
          <w:b/>
          <w:sz w:val="22"/>
          <w:szCs w:val="22"/>
          <w:lang w:val="en-US" w:eastAsia="pl-PL"/>
        </w:rPr>
      </w:pPr>
      <w:r>
        <w:rPr>
          <w:rFonts w:eastAsia="Times New Roman" w:cs="Times New Roman"/>
          <w:b/>
          <w:sz w:val="22"/>
          <w:szCs w:val="22"/>
          <w:lang w:val="en-US" w:eastAsia="pl-PL"/>
        </w:rPr>
        <w:t>PROJECT WEBSITE:</w:t>
      </w:r>
    </w:p>
    <w:p w14:paraId="1096ED05" w14:textId="77777777" w:rsidR="00F17E7B" w:rsidRDefault="00F17E7B" w:rsidP="00F17E7B">
      <w:pPr>
        <w:rPr>
          <w:sz w:val="22"/>
          <w:szCs w:val="22"/>
          <w:lang w:val="en-US"/>
        </w:rPr>
      </w:pPr>
      <w:hyperlink r:id="rId12" w:history="1">
        <w:r w:rsidRPr="00B86109">
          <w:rPr>
            <w:rStyle w:val="Hipercze"/>
            <w:sz w:val="22"/>
            <w:szCs w:val="22"/>
            <w:lang w:val="en-US"/>
          </w:rPr>
          <w:t>http://www.adapt.it/aspire/</w:t>
        </w:r>
      </w:hyperlink>
    </w:p>
    <w:p w14:paraId="4FC950EE" w14:textId="77777777" w:rsidR="00F17E7B" w:rsidRPr="001A4F0F" w:rsidRDefault="00F17E7B">
      <w:pPr>
        <w:rPr>
          <w:sz w:val="22"/>
          <w:szCs w:val="22"/>
          <w:lang w:val="en-US"/>
        </w:rPr>
      </w:pPr>
    </w:p>
    <w:sectPr w:rsidR="00F17E7B" w:rsidRPr="001A4F0F" w:rsidSect="00D22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1ADC"/>
    <w:multiLevelType w:val="hybridMultilevel"/>
    <w:tmpl w:val="5AE0B458"/>
    <w:lvl w:ilvl="0" w:tplc="1330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4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E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6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C08CF"/>
    <w:multiLevelType w:val="multilevel"/>
    <w:tmpl w:val="4514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1"/>
    <w:rsid w:val="00000C4C"/>
    <w:rsid w:val="000A0FDB"/>
    <w:rsid w:val="001A4F0F"/>
    <w:rsid w:val="00226A23"/>
    <w:rsid w:val="00250017"/>
    <w:rsid w:val="005D72BE"/>
    <w:rsid w:val="007712C0"/>
    <w:rsid w:val="008C7B8D"/>
    <w:rsid w:val="00933F74"/>
    <w:rsid w:val="00944ECF"/>
    <w:rsid w:val="00A24421"/>
    <w:rsid w:val="00AC5D26"/>
    <w:rsid w:val="00B11CB4"/>
    <w:rsid w:val="00B96621"/>
    <w:rsid w:val="00C15F6D"/>
    <w:rsid w:val="00C52876"/>
    <w:rsid w:val="00D22D12"/>
    <w:rsid w:val="00F1011E"/>
    <w:rsid w:val="00F13ABE"/>
    <w:rsid w:val="00F17E7B"/>
    <w:rsid w:val="00F83ECA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D8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44E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442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1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A4F0F"/>
    <w:rPr>
      <w:b/>
      <w:bCs/>
    </w:rPr>
  </w:style>
  <w:style w:type="table" w:styleId="Tabela-Siatka">
    <w:name w:val="Table Grid"/>
    <w:basedOn w:val="Standardowy"/>
    <w:uiPriority w:val="39"/>
    <w:rsid w:val="00B1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dapt.it/asp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dapt.it/aspire/publications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Izabela Warwas</cp:lastModifiedBy>
  <cp:revision>3</cp:revision>
  <dcterms:created xsi:type="dcterms:W3CDTF">2019-01-25T07:34:00Z</dcterms:created>
  <dcterms:modified xsi:type="dcterms:W3CDTF">2019-01-25T08:00:00Z</dcterms:modified>
</cp:coreProperties>
</file>