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142" w:hanging="142"/>
        <w:rPr>
          <w:rFonts w:ascii="Arial" w:hAnsi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Normale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                                                                                                                          </w:t>
      </w:r>
    </w:p>
    <w:p>
      <w:pPr>
        <w:pStyle w:val="Normale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e"/>
        <w:rPr>
          <w:rFonts w:ascii="Arial" w:cs="Arial" w:hAnsi="Arial" w:eastAsia="Arial"/>
          <w:i w:val="1"/>
          <w:iCs w:val="1"/>
          <w:color w:val="1e2f48"/>
          <w:sz w:val="28"/>
          <w:szCs w:val="28"/>
          <w:u w:color="1e2f48"/>
        </w:rPr>
      </w:pPr>
      <w:r>
        <w:rPr>
          <w:rFonts w:ascii="Arial" w:hAnsi="Arial"/>
          <w:i w:val="1"/>
          <w:iCs w:val="1"/>
          <w:color w:val="1e2f48"/>
          <w:sz w:val="28"/>
          <w:szCs w:val="28"/>
          <w:u w:color="1e2f48"/>
          <w:rtl w:val="0"/>
          <w:lang w:val="it-IT"/>
        </w:rPr>
        <w:t>Curriculum vitae di</w:t>
      </w:r>
    </w:p>
    <w:p>
      <w:pPr>
        <w:pStyle w:val="Normale"/>
        <w:rPr>
          <w:rFonts w:ascii="Arial" w:cs="Arial" w:hAnsi="Arial" w:eastAsia="Arial"/>
          <w:b w:val="1"/>
          <w:bCs w:val="1"/>
          <w:color w:val="1e2f48"/>
          <w:sz w:val="12"/>
          <w:szCs w:val="12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1e2f48"/>
          <w:sz w:val="36"/>
          <w:szCs w:val="36"/>
          <w:u w:color="1e2f48"/>
        </w:rPr>
      </w:pPr>
      <w:r>
        <w:rPr>
          <w:rFonts w:ascii="Arial" w:hAnsi="Arial"/>
          <w:b w:val="1"/>
          <w:bCs w:val="1"/>
          <w:color w:val="1e2f48"/>
          <w:sz w:val="36"/>
          <w:szCs w:val="36"/>
          <w:u w:color="1e2f48"/>
          <w:rtl w:val="0"/>
          <w:lang w:val="it-IT"/>
        </w:rPr>
        <w:t>Irene Tagliabue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 xml:space="preserve">Aree di specializzazione 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DIRITTO DEL LAVORO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DIRITTO DEL MERCATO DEL LAVORO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RELAZIONI INDUSTRIALI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Formazione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Laurea magistrale in Giurisprudenza (LMG/01) presso l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>’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Universit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 xml:space="preserve">à 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degli Studi di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Milano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conseguita il 1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2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/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04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/201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8.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Diploma 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Classico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presso il Liceo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Scientifico e Classico Marie Curie di Meda (MB).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Esperienze professionali e di lavoro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sz w:val="20"/>
          <w:szCs w:val="20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0"/>
          <w:bCs w:val="0"/>
          <w:color w:val="1e2f48"/>
          <w:sz w:val="20"/>
          <w:szCs w:val="20"/>
          <w:u w:color="1e2f48"/>
        </w:rPr>
      </w:pP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 xml:space="preserve">Da </w:t>
      </w: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>febbraio</w:t>
      </w: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 xml:space="preserve"> 2018</w:t>
      </w: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 xml:space="preserve"> </w:t>
      </w:r>
      <w:r>
        <w:rPr>
          <w:rFonts w:ascii="Arial" w:hAnsi="Arial"/>
          <w:b w:val="0"/>
          <w:bCs w:val="0"/>
          <w:color w:val="1e2f48"/>
          <w:sz w:val="20"/>
          <w:szCs w:val="20"/>
          <w:u w:color="1e2f48"/>
          <w:rtl w:val="0"/>
          <w:lang w:val="it-IT"/>
        </w:rPr>
        <w:t>ammessa al Progetto Fabbrica dei Talenti promosso dalla Fondazione ADAPT.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ind w:left="284" w:hanging="284"/>
        <w:jc w:val="both"/>
        <w:rPr>
          <w:rFonts w:ascii="Arial" w:cs="Arial" w:hAnsi="Arial" w:eastAsia="Arial"/>
          <w:b w:val="1"/>
          <w:bCs w:val="1"/>
          <w:color w:val="1e2f48"/>
          <w:sz w:val="20"/>
          <w:szCs w:val="20"/>
          <w:u w:color="1e2f48"/>
        </w:rPr>
      </w:pP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>Tra le attivit</w:t>
      </w:r>
      <w:r>
        <w:rPr>
          <w:rFonts w:ascii="Arial" w:hAnsi="Arial" w:hint="default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>svolte: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Collaborazione con la Commissione di Certificazione Contratti istituita presso il Centro Studi DEAL  in via J. Berengario 51 - 41121 Modena.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1e2f48"/>
          <w:sz w:val="20"/>
          <w:szCs w:val="20"/>
          <w:u w:color="1e2f48"/>
        </w:rPr>
      </w:pPr>
      <w:r>
        <w:rPr>
          <w:rFonts w:ascii="Arial" w:hAnsi="Arial"/>
          <w:b w:val="1"/>
          <w:bCs w:val="1"/>
          <w:color w:val="1e2f48"/>
          <w:sz w:val="20"/>
          <w:szCs w:val="20"/>
          <w:u w:color="1e2f48"/>
          <w:rtl w:val="0"/>
          <w:lang w:val="it-IT"/>
        </w:rPr>
        <w:t>Da settembre 2011 a dicembre 2012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svolge la professione di barista e cameriera presso il Bar 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>“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Breva Caf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 xml:space="preserve">è” 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di Mariano Comense (CO) con contratto di lavoro intermittente.</w:t>
      </w:r>
    </w:p>
    <w:p>
      <w:pPr>
        <w:pStyle w:val="Normale"/>
        <w:bidi w:val="0"/>
        <w:ind w:left="12" w:right="0" w:hanging="12"/>
        <w:jc w:val="both"/>
        <w:rPr>
          <w:rFonts w:ascii="Arial" w:cs="Arial" w:hAnsi="Arial" w:eastAsia="Arial"/>
          <w:color w:val="1e2f48"/>
          <w:sz w:val="20"/>
          <w:szCs w:val="20"/>
          <w:u w:color="1e2f48"/>
          <w:rtl w:val="0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Competenze professionali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Lettura e analisi della contrattazione collettiva. 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Conoscenza del diritto del mercato del lavoro,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 xml:space="preserve"> con particolare riferimento alla materia inerente a salute e sicurezza sul lavoro.</w:t>
      </w: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Competenze linguistiche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Buona conoscenza dell</w:t>
      </w:r>
      <w:r>
        <w:rPr>
          <w:rFonts w:ascii="Arial" w:hAnsi="Arial" w:hint="default"/>
          <w:color w:val="1e2f48"/>
          <w:sz w:val="20"/>
          <w:szCs w:val="20"/>
          <w:u w:color="1e2f48"/>
          <w:rtl w:val="0"/>
          <w:lang w:val="it-IT"/>
        </w:rPr>
        <w:t>’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inglese scritto e parlato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.</w:t>
      </w: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Competenze informatiche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Buona conoscenza del Pacchetto Office</w:t>
      </w: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Competenze personali e relazionali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  <w:r>
        <w:rPr>
          <w:rFonts w:ascii="Arial" w:hAnsi="Arial"/>
          <w:color w:val="1e2f48"/>
          <w:sz w:val="20"/>
          <w:szCs w:val="20"/>
          <w:u w:color="1e2f48"/>
          <w:rtl w:val="0"/>
          <w:lang w:val="it-IT"/>
        </w:rPr>
        <w:t>Estremamente determinata, seria, volenterosa, precisa, estroversa. In grado di organizzare il proprio lavoro individualmente, ma ben disposta e favorevole anche al lavoro di gruppo.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Interessi extraprofessionali</w:t>
      </w:r>
    </w:p>
    <w:p>
      <w:pPr>
        <w:pStyle w:val="Normale"/>
        <w:jc w:val="both"/>
        <w:rPr>
          <w:rFonts w:ascii="Arial" w:cs="Arial" w:hAnsi="Arial" w:eastAsia="Arial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sz w:val="20"/>
          <w:szCs w:val="20"/>
          <w:u w:color="cc0012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>Viaggiare, volontariato (allenatrice di pallavolo e insegnante di Italiano a stranieri richiedenti asilo), attivit</w:t>
      </w:r>
      <w:r>
        <w:rPr>
          <w:rFonts w:ascii="Arial" w:hAnsi="Arial" w:hint="default"/>
          <w:sz w:val="20"/>
          <w:szCs w:val="20"/>
          <w:u w:color="cc0012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u w:color="cc0012"/>
          <w:rtl w:val="0"/>
          <w:lang w:val="it-IT"/>
        </w:rPr>
        <w:t>sportive e culturali (prevalentemente appassionata di arte).</w:t>
      </w: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color w:val="1e2f48"/>
          <w:sz w:val="20"/>
          <w:szCs w:val="20"/>
          <w:u w:color="1e2f48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Pubblicazioni</w:t>
      </w: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i w:val="1"/>
          <w:iCs w:val="1"/>
          <w:sz w:val="20"/>
          <w:szCs w:val="20"/>
          <w:u w:color="cc0012"/>
        </w:rPr>
      </w:pPr>
      <w:r>
        <w:rPr>
          <w:rFonts w:ascii="Arial" w:hAnsi="Arial"/>
          <w:sz w:val="20"/>
          <w:szCs w:val="20"/>
          <w:u w:color="cc0012"/>
          <w:rtl w:val="0"/>
          <w:lang w:val="it-IT"/>
        </w:rPr>
        <w:t xml:space="preserve">Tagliabue I.,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Lezioni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di Employability 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Quello scambio inatteso. Sull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apprendimento, sull</w:t>
      </w:r>
      <w:r>
        <w:rPr>
          <w:rFonts w:ascii="Arial" w:hAnsi="Arial" w:hint="default"/>
          <w:i w:val="1"/>
          <w:iCs w:val="1"/>
          <w:sz w:val="20"/>
          <w:szCs w:val="20"/>
          <w:u w:color="cc001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>insegnamento, sulla crescita</w:t>
      </w:r>
      <w:r>
        <w:rPr>
          <w:rFonts w:ascii="Arial" w:hAnsi="Arial"/>
          <w:i w:val="1"/>
          <w:iCs w:val="1"/>
          <w:sz w:val="20"/>
          <w:szCs w:val="20"/>
          <w:u w:color="cc0012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u w:color="cc0012"/>
          <w:rtl w:val="0"/>
          <w:lang w:val="it-IT"/>
        </w:rPr>
        <w:t>in Bollettino ADAPT, 19 marzo 2018.</w:t>
      </w:r>
    </w:p>
    <w:p>
      <w:pPr>
        <w:pStyle w:val="Normale"/>
        <w:jc w:val="both"/>
        <w:rPr>
          <w:rFonts w:ascii="Arial" w:cs="Arial" w:hAnsi="Arial" w:eastAsia="Arial"/>
          <w:color w:val="cc0012"/>
          <w:sz w:val="20"/>
          <w:szCs w:val="20"/>
          <w:u w:color="cc0012"/>
        </w:rPr>
      </w:pPr>
    </w:p>
    <w:p>
      <w:pPr>
        <w:pStyle w:val="Normale"/>
        <w:jc w:val="both"/>
        <w:rPr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Fonts w:ascii="Arial" w:hAnsi="Arial"/>
          <w:b w:val="1"/>
          <w:bCs w:val="1"/>
          <w:color w:val="cc0012"/>
          <w:u w:color="cc0012"/>
          <w:rtl w:val="0"/>
          <w:lang w:val="it-IT"/>
        </w:rPr>
        <w:t>Referenze</w:t>
      </w:r>
    </w:p>
    <w:p>
      <w:pPr>
        <w:pStyle w:val="Normale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Prof. Michele Tiraboschi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"mailto:tiraboschi@unimore.it)"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tiraboschi@unimore.it)</w:t>
      </w:r>
      <w:r>
        <w:rPr/>
        <w:fldChar w:fldCharType="end" w:fldLock="0"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, Ordinario di Diritto del lavoro e Diritto delle Relazioni Industriali presso il Dipartimento di Economia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Marco Biagi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Universit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di Modena e Reggio Emilia.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Dott.ssa Giada Benincasa (</w: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1"/>
          <w:rFonts w:ascii="Arial" w:cs="Arial" w:hAnsi="Arial" w:eastAsia="Arial"/>
          <w:sz w:val="20"/>
          <w:szCs w:val="20"/>
        </w:rPr>
        <w:instrText xml:space="preserve"> HYPERLINK "mailto:benincasa.giada@gmail.com"</w:instrText>
      </w:r>
      <w:r>
        <w:rPr>
          <w:rStyle w:val="Hyperlink.1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1"/>
          <w:rFonts w:ascii="Arial" w:hAnsi="Arial"/>
          <w:sz w:val="20"/>
          <w:szCs w:val="20"/>
          <w:rtl w:val="0"/>
          <w:lang w:val="it-IT"/>
        </w:rPr>
        <w:t>benincasa.giada@gmail.com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it-IT"/>
        </w:rPr>
        <w:t>), Ph.D. Candidate in Formazione della persona e mercato del lavoro, Universit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degli Studi di Bergamo.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Normale"/>
        <w:jc w:val="both"/>
        <w:rPr>
          <w:rStyle w:val="Nessuno"/>
          <w:rFonts w:ascii="Arial" w:cs="Arial" w:hAnsi="Arial" w:eastAsia="Arial"/>
          <w:b w:val="1"/>
          <w:bCs w:val="1"/>
          <w:color w:val="cc0012"/>
          <w:u w:color="cc0012"/>
        </w:rPr>
      </w:pPr>
      <w:r>
        <w:rPr>
          <w:rStyle w:val="Nessuno"/>
          <w:rFonts w:ascii="Arial" w:hAnsi="Arial"/>
          <w:b w:val="1"/>
          <w:bCs w:val="1"/>
          <w:color w:val="cc0012"/>
          <w:u w:color="cc0012"/>
          <w:rtl w:val="0"/>
          <w:lang w:val="it-IT"/>
        </w:rPr>
        <w:t>Informazioni personali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Irene Tagliabue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Nata il 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5 novembre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1992</w:t>
      </w:r>
    </w:p>
    <w:p>
      <w:pPr>
        <w:pStyle w:val="Normale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Residente a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Mariano Comense (CO), Via Pio XI, 37.</w:t>
      </w:r>
    </w:p>
    <w:p>
      <w:pPr>
        <w:pStyle w:val="Normale"/>
        <w:jc w:val="both"/>
      </w:pPr>
      <w:r>
        <w:rPr>
          <w:rStyle w:val="Nessuno"/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701" w:right="1268" w:bottom="1134" w:left="2977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7635"/>
        <w:tab w:val="clear" w:pos="9638"/>
      </w:tabs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7635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-52705</wp:posOffset>
          </wp:positionH>
          <wp:positionV relativeFrom="page">
            <wp:posOffset>-62864</wp:posOffset>
          </wp:positionV>
          <wp:extent cx="7666991" cy="10858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finitiv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1" cy="1085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175895</wp:posOffset>
          </wp:positionH>
          <wp:positionV relativeFrom="page">
            <wp:posOffset>9879330</wp:posOffset>
          </wp:positionV>
          <wp:extent cx="2387600" cy="58928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itt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89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7635"/>
        <w:tab w:val="clear" w:pos="9638"/>
      </w:tabs>
      <w:ind w:left="284" w:hanging="284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-52705</wp:posOffset>
          </wp:positionH>
          <wp:positionV relativeFrom="page">
            <wp:posOffset>-62864</wp:posOffset>
          </wp:positionV>
          <wp:extent cx="7666991" cy="108585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finitiv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1" cy="1085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</w:p>
  <w:p>
    <w:pPr>
      <w:pStyle w:val="Intestazione"/>
      <w:tabs>
        <w:tab w:val="right" w:pos="7635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ff"/>
      <w:sz w:val="20"/>
      <w:szCs w:val="20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