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C9" w:rsidRDefault="003E6DC9" w:rsidP="003E6DC9">
      <w:pPr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</w:pPr>
      <w:r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GOOD PRACTICE</w:t>
      </w:r>
    </w:p>
    <w:p w:rsidR="00B90973" w:rsidRPr="003E6DC9" w:rsidRDefault="00B90973" w:rsidP="003E6DC9">
      <w:pPr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</w:pPr>
      <w:r w:rsidRPr="003E6DC9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F</w:t>
      </w:r>
      <w:r w:rsidR="003E6DC9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acilitation of social dialogue</w:t>
      </w:r>
      <w:r w:rsidR="003E6DC9" w:rsidRPr="003E6DC9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.</w:t>
      </w:r>
      <w:r w:rsidR="00AF0B76" w:rsidRPr="003E6DC9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 xml:space="preserve"> </w:t>
      </w:r>
      <w:r w:rsidRPr="003E6DC9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National level initiative</w:t>
      </w:r>
    </w:p>
    <w:p w:rsidR="00B90973" w:rsidRPr="003E6DC9" w:rsidRDefault="00B90973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bookmarkStart w:id="0" w:name="_GoBack"/>
      <w:bookmarkEnd w:id="0"/>
    </w:p>
    <w:p w:rsidR="00BA37BF" w:rsidRDefault="00BA37BF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Solidarity is one of the most well-known trade unions recognised outside of Poland. In the years preceding the socio-economic transformation, 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>i.e. before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 1989, 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 xml:space="preserve">an 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enormous social movement 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 xml:space="preserve">– Solidarity – 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played a significant role in the transformation of the political system. Currently, Solidarity 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>participates in formalis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ed social dialogue as one of the three representative trade union organi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ations.</w:t>
      </w:r>
    </w:p>
    <w:p w:rsidR="00F5049D" w:rsidRDefault="00BA37BF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In April 2018,</w:t>
      </w:r>
      <w:r w:rsidRPr="00BA37BF">
        <w:rPr>
          <w:rStyle w:val="Refdenotaalpie"/>
          <w:rFonts w:ascii="Times New Roman" w:hAnsi="Times New Roman" w:cs="Times New Roman"/>
          <w:bCs/>
          <w:color w:val="000000" w:themeColor="text1"/>
          <w:lang w:val="en-GB"/>
        </w:rPr>
        <w:footnoteReference w:id="1"/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 the National Solidarity Commission organi</w:t>
      </w:r>
      <w:r w:rsidR="00DE754D"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ed a seminar entitled </w:t>
      </w:r>
      <w:r w:rsidRPr="00DE754D">
        <w:rPr>
          <w:rFonts w:ascii="Times New Roman" w:hAnsi="Times New Roman" w:cs="Times New Roman"/>
          <w:bCs/>
          <w:i/>
          <w:color w:val="000000" w:themeColor="text1"/>
          <w:lang w:val="en-GB"/>
        </w:rPr>
        <w:t xml:space="preserve">Managing diversity in the </w:t>
      </w:r>
      <w:r w:rsidR="00DE754D">
        <w:rPr>
          <w:rFonts w:ascii="Times New Roman" w:hAnsi="Times New Roman" w:cs="Times New Roman"/>
          <w:bCs/>
          <w:i/>
          <w:color w:val="000000" w:themeColor="text1"/>
          <w:lang w:val="en-GB"/>
        </w:rPr>
        <w:t>context</w:t>
      </w:r>
      <w:r w:rsidRPr="00DE754D">
        <w:rPr>
          <w:rFonts w:ascii="Times New Roman" w:hAnsi="Times New Roman" w:cs="Times New Roman"/>
          <w:bCs/>
          <w:i/>
          <w:color w:val="000000" w:themeColor="text1"/>
          <w:lang w:val="en-GB"/>
        </w:rPr>
        <w:t xml:space="preserve"> of age. </w:t>
      </w:r>
      <w:r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>Challenges and expectations of the Social Dialogue</w:t>
      </w:r>
      <w:r w:rsidR="00DE754D" w:rsidRPr="000315E7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 xml:space="preserve">parties </w:t>
      </w:r>
      <w:r w:rsidR="00DE754D" w:rsidRPr="000315E7">
        <w:rPr>
          <w:rFonts w:ascii="Times New Roman" w:hAnsi="Times New Roman" w:cs="Times New Roman"/>
          <w:bCs/>
          <w:color w:val="000000" w:themeColor="text1"/>
          <w:lang w:val="en-US"/>
        </w:rPr>
        <w:t>[</w:t>
      </w:r>
      <w:proofErr w:type="spellStart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>Zarządzanie</w:t>
      </w:r>
      <w:proofErr w:type="spellEnd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 xml:space="preserve"> </w:t>
      </w:r>
      <w:proofErr w:type="spellStart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>różnorodnością</w:t>
      </w:r>
      <w:proofErr w:type="spellEnd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 xml:space="preserve"> w </w:t>
      </w:r>
      <w:proofErr w:type="spellStart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>aspekcie</w:t>
      </w:r>
      <w:proofErr w:type="spellEnd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 xml:space="preserve"> </w:t>
      </w:r>
      <w:proofErr w:type="spellStart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>wieku</w:t>
      </w:r>
      <w:proofErr w:type="spellEnd"/>
      <w:r w:rsidR="00DE754D" w:rsidRPr="000315E7">
        <w:rPr>
          <w:rFonts w:ascii="Times New Roman" w:hAnsi="Times New Roman" w:cs="Times New Roman"/>
          <w:bCs/>
          <w:i/>
          <w:color w:val="000000" w:themeColor="text1"/>
          <w:lang w:val="en-US"/>
        </w:rPr>
        <w:t xml:space="preserve">. </w:t>
      </w:r>
      <w:r w:rsidR="00DE754D" w:rsidRPr="00DE754D">
        <w:rPr>
          <w:rFonts w:ascii="Times New Roman" w:hAnsi="Times New Roman" w:cs="Times New Roman"/>
          <w:bCs/>
          <w:i/>
          <w:color w:val="000000" w:themeColor="text1"/>
        </w:rPr>
        <w:t>Wyzwania i oczekiwania stron Dialogu Społecznego</w:t>
      </w:r>
      <w:r w:rsidR="00DE754D" w:rsidRPr="00DE754D">
        <w:rPr>
          <w:rFonts w:ascii="Times New Roman" w:hAnsi="Times New Roman" w:cs="Times New Roman"/>
          <w:bCs/>
          <w:color w:val="000000" w:themeColor="text1"/>
        </w:rPr>
        <w:t>]</w:t>
      </w:r>
      <w:r w:rsidRPr="00DE754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0315E7">
        <w:rPr>
          <w:rFonts w:ascii="Times New Roman" w:hAnsi="Times New Roman" w:cs="Times New Roman"/>
          <w:bCs/>
          <w:color w:val="000000" w:themeColor="text1"/>
        </w:rPr>
        <w:t xml:space="preserve">It took place in Warsaw-Falenty. 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The meeting was held under the </w:t>
      </w:r>
      <w:r w:rsidR="00027DF8">
        <w:rPr>
          <w:rFonts w:ascii="Times New Roman" w:hAnsi="Times New Roman" w:cs="Times New Roman"/>
          <w:bCs/>
          <w:color w:val="000000" w:themeColor="text1"/>
          <w:lang w:val="en-GB"/>
        </w:rPr>
        <w:t>leadership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 xml:space="preserve"> of EZ</w:t>
      </w:r>
      <w:r w:rsidR="00DE754D">
        <w:rPr>
          <w:rFonts w:ascii="Times New Roman" w:hAnsi="Times New Roman" w:cs="Times New Roman"/>
          <w:bCs/>
          <w:color w:val="000000" w:themeColor="text1"/>
          <w:lang w:val="en-GB"/>
        </w:rPr>
        <w:t>A (The European Centre for Work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ers'</w:t>
      </w:r>
      <w:r w:rsidR="00DE754D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Questions). Solidarity is affil</w:t>
      </w:r>
      <w:r w:rsidR="00DE754D">
        <w:rPr>
          <w:rFonts w:ascii="Times New Roman" w:hAnsi="Times New Roman" w:cs="Times New Roman"/>
          <w:bCs/>
          <w:color w:val="000000" w:themeColor="text1"/>
          <w:lang w:val="en-GB"/>
        </w:rPr>
        <w:t xml:space="preserve">iated to EZA alongside 70 </w:t>
      </w:r>
      <w:r w:rsidR="005C1383">
        <w:rPr>
          <w:rFonts w:ascii="Times New Roman" w:hAnsi="Times New Roman" w:cs="Times New Roman"/>
          <w:bCs/>
          <w:color w:val="000000" w:themeColor="text1"/>
          <w:lang w:val="en-GB"/>
        </w:rPr>
        <w:t>other organis</w:t>
      </w:r>
      <w:r w:rsidRPr="00BA37BF">
        <w:rPr>
          <w:rFonts w:ascii="Times New Roman" w:hAnsi="Times New Roman" w:cs="Times New Roman"/>
          <w:bCs/>
          <w:color w:val="000000" w:themeColor="text1"/>
          <w:lang w:val="en-GB"/>
        </w:rPr>
        <w:t>ations from 29 European countries.</w:t>
      </w:r>
    </w:p>
    <w:p w:rsidR="003A2FED" w:rsidRDefault="00F5049D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lang w:val="en-GB"/>
        </w:rPr>
        <w:t>The issues related to the labour market in the context of the European Union’s ag</w:t>
      </w:r>
      <w:r w:rsidR="003E6DC9">
        <w:rPr>
          <w:rFonts w:ascii="Times New Roman" w:hAnsi="Times New Roman" w:cs="Times New Roman"/>
          <w:bCs/>
          <w:color w:val="000000" w:themeColor="text1"/>
          <w:lang w:val="en-GB"/>
        </w:rPr>
        <w:t>e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 xml:space="preserve">ing society were discussed in the above-mentioned seminar. </w:t>
      </w:r>
      <w:r w:rsidR="00916F68">
        <w:rPr>
          <w:rFonts w:ascii="Times New Roman" w:hAnsi="Times New Roman" w:cs="Times New Roman"/>
          <w:bCs/>
          <w:color w:val="000000" w:themeColor="text1"/>
          <w:lang w:val="en-GB"/>
        </w:rPr>
        <w:t>The participants included the r</w:t>
      </w:r>
      <w:r w:rsidR="003A2FED" w:rsidRPr="003A2FED">
        <w:rPr>
          <w:rFonts w:ascii="Times New Roman" w:hAnsi="Times New Roman" w:cs="Times New Roman"/>
          <w:bCs/>
          <w:color w:val="000000" w:themeColor="text1"/>
          <w:lang w:val="en-GB"/>
        </w:rPr>
        <w:t xml:space="preserve">epresentatives of the trade union </w:t>
      </w:r>
      <w:r w:rsidR="003A2FED">
        <w:rPr>
          <w:rFonts w:ascii="Times New Roman" w:hAnsi="Times New Roman" w:cs="Times New Roman"/>
          <w:bCs/>
          <w:color w:val="000000" w:themeColor="text1"/>
          <w:lang w:val="en-GB"/>
        </w:rPr>
        <w:t>Solidarity</w:t>
      </w:r>
      <w:r w:rsidR="003A2FED" w:rsidRPr="003A2FED">
        <w:rPr>
          <w:rFonts w:ascii="Times New Roman" w:hAnsi="Times New Roman" w:cs="Times New Roman"/>
          <w:bCs/>
          <w:color w:val="000000" w:themeColor="text1"/>
          <w:lang w:val="en-GB"/>
        </w:rPr>
        <w:t>, representatives of other trade unions, representatives of Polish employers, representatives of the academic milieu and policy makers.</w:t>
      </w:r>
      <w:r w:rsid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Furthermore, b</w:t>
      </w:r>
      <w:r w:rsidR="003A2FED" w:rsidRPr="003A2FED">
        <w:rPr>
          <w:rFonts w:ascii="Times New Roman" w:hAnsi="Times New Roman" w:cs="Times New Roman"/>
          <w:bCs/>
          <w:color w:val="000000" w:themeColor="text1"/>
          <w:lang w:val="en-GB"/>
        </w:rPr>
        <w:t>oth presentations and panel discussions were enriched by sharing the</w:t>
      </w:r>
      <w:r w:rsidR="00297138">
        <w:rPr>
          <w:rFonts w:ascii="Times New Roman" w:hAnsi="Times New Roman" w:cs="Times New Roman"/>
          <w:bCs/>
          <w:color w:val="000000" w:themeColor="text1"/>
          <w:lang w:val="en-GB"/>
        </w:rPr>
        <w:t xml:space="preserve"> related</w:t>
      </w:r>
      <w:r w:rsidR="003A2FED" w:rsidRPr="003A2FED">
        <w:rPr>
          <w:rFonts w:ascii="Times New Roman" w:hAnsi="Times New Roman" w:cs="Times New Roman"/>
          <w:bCs/>
          <w:color w:val="000000" w:themeColor="text1"/>
          <w:lang w:val="en-GB"/>
        </w:rPr>
        <w:t xml:space="preserve"> experience of trade</w:t>
      </w:r>
      <w:r w:rsidR="00297138">
        <w:rPr>
          <w:rFonts w:ascii="Times New Roman" w:hAnsi="Times New Roman" w:cs="Times New Roman"/>
          <w:bCs/>
          <w:color w:val="000000" w:themeColor="text1"/>
          <w:lang w:val="en-GB"/>
        </w:rPr>
        <w:t xml:space="preserve"> unionists from other countries</w:t>
      </w:r>
      <w:r w:rsidR="003A2FED" w:rsidRPr="003A2FED">
        <w:rPr>
          <w:rFonts w:ascii="Times New Roman" w:hAnsi="Times New Roman" w:cs="Times New Roman"/>
          <w:bCs/>
          <w:color w:val="000000" w:themeColor="text1"/>
          <w:lang w:val="en-GB"/>
        </w:rPr>
        <w:t>.</w:t>
      </w:r>
    </w:p>
    <w:p w:rsidR="00916F68" w:rsidRDefault="00916F68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lang w:val="en-GB"/>
        </w:rPr>
        <w:t>T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hroughout the discussion, it was emphasi</w:t>
      </w:r>
      <w:r w:rsidR="00D0481E"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ed that age management is no longer a choice but a necessity. 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 xml:space="preserve">It 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result</w:t>
      </w:r>
      <w:r>
        <w:rPr>
          <w:rFonts w:ascii="Times New Roman" w:hAnsi="Times New Roman" w:cs="Times New Roman"/>
          <w:bCs/>
          <w:color w:val="000000" w:themeColor="text1"/>
          <w:lang w:val="en-GB"/>
        </w:rPr>
        <w:t>s from the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changes taking place over the last dec</w:t>
      </w:r>
      <w:r w:rsidR="00D27029">
        <w:rPr>
          <w:rFonts w:ascii="Times New Roman" w:hAnsi="Times New Roman" w:cs="Times New Roman"/>
          <w:bCs/>
          <w:color w:val="000000" w:themeColor="text1"/>
          <w:lang w:val="en-GB"/>
        </w:rPr>
        <w:t>ades in European societies and, as a consequence, leads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to the </w:t>
      </w:r>
      <w:r w:rsidR="00D27029">
        <w:rPr>
          <w:rFonts w:ascii="Times New Roman" w:hAnsi="Times New Roman" w:cs="Times New Roman"/>
          <w:bCs/>
          <w:color w:val="000000" w:themeColor="text1"/>
          <w:lang w:val="en-GB"/>
        </w:rPr>
        <w:t>development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of </w:t>
      </w:r>
      <w:r w:rsidR="00CE2AE3">
        <w:rPr>
          <w:rFonts w:ascii="Times New Roman" w:hAnsi="Times New Roman" w:cs="Times New Roman"/>
          <w:bCs/>
          <w:color w:val="000000" w:themeColor="text1"/>
          <w:lang w:val="en-GB"/>
        </w:rPr>
        <w:t xml:space="preserve">versatile and </w:t>
      </w:r>
      <w:r w:rsidR="00CE2AE3"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diverse 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generations shaping today's labo</w:t>
      </w:r>
      <w:r w:rsidR="00D27029">
        <w:rPr>
          <w:rFonts w:ascii="Times New Roman" w:hAnsi="Times New Roman" w:cs="Times New Roman"/>
          <w:bCs/>
          <w:color w:val="000000" w:themeColor="text1"/>
          <w:lang w:val="en-GB"/>
        </w:rPr>
        <w:t>u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r market. It was</w:t>
      </w:r>
      <w:r w:rsidR="00CE2AE3">
        <w:rPr>
          <w:rFonts w:ascii="Times New Roman" w:hAnsi="Times New Roman" w:cs="Times New Roman"/>
          <w:bCs/>
          <w:color w:val="000000" w:themeColor="text1"/>
          <w:lang w:val="en-GB"/>
        </w:rPr>
        <w:t xml:space="preserve"> further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emphasi</w:t>
      </w:r>
      <w:r w:rsidR="00D0481E"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 xml:space="preserve">ed that in the face of these changes, the growing awareness </w:t>
      </w:r>
      <w:r w:rsidR="00CE2AE3">
        <w:rPr>
          <w:rFonts w:ascii="Times New Roman" w:hAnsi="Times New Roman" w:cs="Times New Roman"/>
          <w:bCs/>
          <w:color w:val="000000" w:themeColor="text1"/>
          <w:lang w:val="en-GB"/>
        </w:rPr>
        <w:t>o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f the need for intergenerational management gained much greater significance</w:t>
      </w:r>
      <w:r w:rsidR="00CE2AE3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="00CE2AE3" w:rsidRPr="00916F68">
        <w:rPr>
          <w:rFonts w:ascii="Times New Roman" w:hAnsi="Times New Roman" w:cs="Times New Roman"/>
          <w:bCs/>
          <w:color w:val="000000" w:themeColor="text1"/>
          <w:lang w:val="en-GB"/>
        </w:rPr>
        <w:t>among the social partners</w:t>
      </w:r>
      <w:r w:rsidRPr="00916F68">
        <w:rPr>
          <w:rFonts w:ascii="Times New Roman" w:hAnsi="Times New Roman" w:cs="Times New Roman"/>
          <w:bCs/>
          <w:color w:val="000000" w:themeColor="text1"/>
          <w:lang w:val="en-GB"/>
        </w:rPr>
        <w:t>.</w:t>
      </w:r>
    </w:p>
    <w:p w:rsidR="00BA37BF" w:rsidRPr="00BA37BF" w:rsidRDefault="00CE2AE3" w:rsidP="00B9097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CE2AE3">
        <w:rPr>
          <w:rFonts w:ascii="Times New Roman" w:hAnsi="Times New Roman" w:cs="Times New Roman"/>
          <w:bCs/>
          <w:color w:val="000000" w:themeColor="text1"/>
          <w:lang w:val="en-GB"/>
        </w:rPr>
        <w:t>The discussion referred to the European Autonomous Agreement on Active Ag</w:t>
      </w:r>
      <w:r w:rsidR="003E6DC9">
        <w:rPr>
          <w:rFonts w:ascii="Times New Roman" w:hAnsi="Times New Roman" w:cs="Times New Roman"/>
          <w:bCs/>
          <w:color w:val="000000" w:themeColor="text1"/>
          <w:lang w:val="en-GB"/>
        </w:rPr>
        <w:t>e</w:t>
      </w:r>
      <w:r w:rsidRPr="00CE2AE3">
        <w:rPr>
          <w:rFonts w:ascii="Times New Roman" w:hAnsi="Times New Roman" w:cs="Times New Roman"/>
          <w:bCs/>
          <w:color w:val="000000" w:themeColor="text1"/>
          <w:lang w:val="en-GB"/>
        </w:rPr>
        <w:t xml:space="preserve">ing and Intergenerational Approach signed in March 2017. It has been pointed out that it can be a kind of </w:t>
      </w:r>
      <w:r w:rsidR="00D0481E">
        <w:rPr>
          <w:rFonts w:ascii="Times New Roman" w:hAnsi="Times New Roman" w:cs="Times New Roman"/>
          <w:bCs/>
          <w:color w:val="000000" w:themeColor="text1"/>
          <w:lang w:val="en-GB"/>
        </w:rPr>
        <w:t xml:space="preserve">a </w:t>
      </w:r>
      <w:r w:rsidR="00CF5347">
        <w:rPr>
          <w:rFonts w:ascii="Times New Roman" w:hAnsi="Times New Roman" w:cs="Times New Roman"/>
          <w:bCs/>
          <w:color w:val="000000" w:themeColor="text1"/>
          <w:lang w:val="en-GB"/>
        </w:rPr>
        <w:t xml:space="preserve">route </w:t>
      </w:r>
      <w:r w:rsidRPr="00CE2AE3">
        <w:rPr>
          <w:rFonts w:ascii="Times New Roman" w:hAnsi="Times New Roman" w:cs="Times New Roman"/>
          <w:bCs/>
          <w:color w:val="000000" w:themeColor="text1"/>
          <w:lang w:val="en-GB"/>
        </w:rPr>
        <w:t xml:space="preserve">map for social partners. The participants of the seminar recommended: translation of the agreement into the national languages of the EU countries with particular attention to the quality of the translation; dissemination of the agreement among union members and </w:t>
      </w:r>
      <w:r w:rsidRPr="00CE2AE3">
        <w:rPr>
          <w:rFonts w:ascii="Times New Roman" w:hAnsi="Times New Roman" w:cs="Times New Roman"/>
          <w:bCs/>
          <w:color w:val="000000" w:themeColor="text1"/>
          <w:lang w:val="en-GB"/>
        </w:rPr>
        <w:lastRenderedPageBreak/>
        <w:t>employers; creating a platform for age management at the European level with the use of cooperation at the local level.</w:t>
      </w:r>
    </w:p>
    <w:p w:rsidR="008E14C8" w:rsidRPr="00BA37BF" w:rsidRDefault="008E14C8" w:rsidP="008E14C8">
      <w:pPr>
        <w:pStyle w:val="Ttulo2"/>
      </w:pPr>
      <w:r w:rsidRPr="00BA37BF">
        <w:t>Questions to consider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Are</w:t>
      </w:r>
      <w:r w:rsidRPr="00CF5347">
        <w:rPr>
          <w:color w:val="000000" w:themeColor="text1"/>
          <w:lang w:val="en-US"/>
        </w:rPr>
        <w:t xml:space="preserve"> such initiatives help</w:t>
      </w:r>
      <w:r>
        <w:rPr>
          <w:color w:val="000000" w:themeColor="text1"/>
          <w:lang w:val="en-US"/>
        </w:rPr>
        <w:t>ful in</w:t>
      </w:r>
      <w:r w:rsidRPr="00CF5347">
        <w:rPr>
          <w:color w:val="000000" w:themeColor="text1"/>
          <w:lang w:val="en-US"/>
        </w:rPr>
        <w:t xml:space="preserve"> social dialogue?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CF5347">
        <w:rPr>
          <w:color w:val="000000" w:themeColor="text1"/>
          <w:lang w:val="en-US"/>
        </w:rPr>
        <w:t>What conditions should be met</w:t>
      </w:r>
      <w:r>
        <w:rPr>
          <w:color w:val="000000" w:themeColor="text1"/>
          <w:lang w:val="en-US"/>
        </w:rPr>
        <w:t xml:space="preserve"> </w:t>
      </w:r>
      <w:r w:rsidRPr="000315E7">
        <w:rPr>
          <w:color w:val="000000" w:themeColor="text1"/>
          <w:lang w:val="en-US"/>
        </w:rPr>
        <w:t xml:space="preserve">to make </w:t>
      </w:r>
      <w:r w:rsidR="000315E7" w:rsidRPr="000315E7">
        <w:rPr>
          <w:color w:val="000000" w:themeColor="text1"/>
          <w:lang w:val="en-US"/>
        </w:rPr>
        <w:t>such initiatives</w:t>
      </w:r>
      <w:r w:rsidRPr="000315E7">
        <w:rPr>
          <w:color w:val="000000" w:themeColor="text1"/>
          <w:lang w:val="en-US"/>
        </w:rPr>
        <w:t xml:space="preserve"> happen</w:t>
      </w:r>
      <w:r w:rsidR="000315E7" w:rsidRPr="000315E7">
        <w:rPr>
          <w:color w:val="000000" w:themeColor="text1"/>
          <w:lang w:val="en-US"/>
        </w:rPr>
        <w:t>?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CF5347">
        <w:rPr>
          <w:color w:val="000000" w:themeColor="text1"/>
          <w:lang w:val="en-US"/>
        </w:rPr>
        <w:t xml:space="preserve">Does your </w:t>
      </w:r>
      <w:r w:rsidR="003E6DC9" w:rsidRPr="00CF5347">
        <w:rPr>
          <w:color w:val="000000" w:themeColor="text1"/>
          <w:lang w:val="en-US"/>
        </w:rPr>
        <w:t>organi</w:t>
      </w:r>
      <w:r w:rsidR="003E6DC9">
        <w:rPr>
          <w:color w:val="000000" w:themeColor="text1"/>
          <w:lang w:val="en-US"/>
        </w:rPr>
        <w:t>z</w:t>
      </w:r>
      <w:r w:rsidR="003E6DC9" w:rsidRPr="00CF5347">
        <w:rPr>
          <w:color w:val="000000" w:themeColor="text1"/>
          <w:lang w:val="en-US"/>
        </w:rPr>
        <w:t>ation</w:t>
      </w:r>
      <w:r w:rsidRPr="00CF5347">
        <w:rPr>
          <w:color w:val="000000" w:themeColor="text1"/>
          <w:lang w:val="en-US"/>
        </w:rPr>
        <w:t xml:space="preserve"> have its own</w:t>
      </w:r>
      <w:r>
        <w:rPr>
          <w:color w:val="000000" w:themeColor="text1"/>
          <w:lang w:val="en-US"/>
        </w:rPr>
        <w:t xml:space="preserve"> and</w:t>
      </w:r>
      <w:r w:rsidRPr="00CF5347">
        <w:rPr>
          <w:color w:val="000000" w:themeColor="text1"/>
          <w:lang w:val="en-US"/>
        </w:rPr>
        <w:t xml:space="preserve"> proven methods of disseminating knowledge on topics important from the social dialogue point of view?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CF5347">
        <w:rPr>
          <w:color w:val="000000" w:themeColor="text1"/>
          <w:lang w:val="en-US"/>
        </w:rPr>
        <w:t xml:space="preserve">Are these </w:t>
      </w:r>
      <w:r>
        <w:rPr>
          <w:color w:val="000000" w:themeColor="text1"/>
          <w:lang w:val="en-US"/>
        </w:rPr>
        <w:t xml:space="preserve">the </w:t>
      </w:r>
      <w:r w:rsidRPr="00CF5347">
        <w:rPr>
          <w:color w:val="000000" w:themeColor="text1"/>
          <w:lang w:val="en-US"/>
        </w:rPr>
        <w:t xml:space="preserve">printed publications or newsletters sent to individual company </w:t>
      </w:r>
      <w:r w:rsidR="003E6DC9" w:rsidRPr="00CF5347">
        <w:rPr>
          <w:color w:val="000000" w:themeColor="text1"/>
          <w:lang w:val="en-US"/>
        </w:rPr>
        <w:t>organi</w:t>
      </w:r>
      <w:r w:rsidR="003E6DC9">
        <w:rPr>
          <w:color w:val="000000" w:themeColor="text1"/>
          <w:lang w:val="en-US"/>
        </w:rPr>
        <w:t>z</w:t>
      </w:r>
      <w:r w:rsidR="003E6DC9" w:rsidRPr="00CF5347">
        <w:rPr>
          <w:color w:val="000000" w:themeColor="text1"/>
          <w:lang w:val="en-US"/>
        </w:rPr>
        <w:t>ations</w:t>
      </w:r>
      <w:r w:rsidRPr="00CF5347">
        <w:rPr>
          <w:color w:val="000000" w:themeColor="text1"/>
          <w:lang w:val="en-US"/>
        </w:rPr>
        <w:t>?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CF5347">
        <w:rPr>
          <w:color w:val="000000" w:themeColor="text1"/>
          <w:lang w:val="en-US"/>
        </w:rPr>
        <w:t xml:space="preserve">What kind of stakeholders does your </w:t>
      </w:r>
      <w:r w:rsidR="003E6DC9" w:rsidRPr="00CF5347">
        <w:rPr>
          <w:color w:val="000000" w:themeColor="text1"/>
          <w:lang w:val="en-US"/>
        </w:rPr>
        <w:t>organi</w:t>
      </w:r>
      <w:r w:rsidR="003E6DC9">
        <w:rPr>
          <w:color w:val="000000" w:themeColor="text1"/>
          <w:lang w:val="en-US"/>
        </w:rPr>
        <w:t>z</w:t>
      </w:r>
      <w:r w:rsidR="003E6DC9" w:rsidRPr="00CF5347">
        <w:rPr>
          <w:color w:val="000000" w:themeColor="text1"/>
          <w:lang w:val="en-US"/>
        </w:rPr>
        <w:t>ation</w:t>
      </w:r>
      <w:r w:rsidRPr="00CF5347">
        <w:rPr>
          <w:color w:val="000000" w:themeColor="text1"/>
          <w:lang w:val="en-US"/>
        </w:rPr>
        <w:t xml:space="preserve"> invite to cooperate with?</w:t>
      </w:r>
    </w:p>
    <w:p w:rsidR="00CF5347" w:rsidRPr="00CF5347" w:rsidRDefault="00CF5347" w:rsidP="00CF5347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CF5347">
        <w:rPr>
          <w:color w:val="000000" w:themeColor="text1"/>
          <w:lang w:val="en-US"/>
        </w:rPr>
        <w:t>Are active ag</w:t>
      </w:r>
      <w:r w:rsidR="003E6DC9">
        <w:rPr>
          <w:color w:val="000000" w:themeColor="text1"/>
          <w:lang w:val="en-US"/>
        </w:rPr>
        <w:t>e</w:t>
      </w:r>
      <w:r w:rsidRPr="00CF5347">
        <w:rPr>
          <w:color w:val="000000" w:themeColor="text1"/>
          <w:lang w:val="en-US"/>
        </w:rPr>
        <w:t>ing issues promoted at seminars, workshops and conferences?</w:t>
      </w:r>
    </w:p>
    <w:p w:rsidR="002C51A1" w:rsidRPr="004D5529" w:rsidRDefault="00CF5347" w:rsidP="00B90973">
      <w:pPr>
        <w:pStyle w:val="NormalWeb"/>
        <w:numPr>
          <w:ilvl w:val="0"/>
          <w:numId w:val="2"/>
        </w:numPr>
        <w:shd w:val="clear" w:color="auto" w:fill="FFFFFF"/>
        <w:autoSpaceDE w:val="0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4D5529">
        <w:rPr>
          <w:color w:val="000000" w:themeColor="text1"/>
          <w:lang w:val="en-US"/>
        </w:rPr>
        <w:t xml:space="preserve">What else can </w:t>
      </w:r>
      <w:r w:rsidR="004D5529" w:rsidRPr="004D5529">
        <w:rPr>
          <w:color w:val="000000" w:themeColor="text1"/>
          <w:lang w:val="en-US"/>
        </w:rPr>
        <w:t>be done</w:t>
      </w:r>
      <w:r w:rsidRPr="004D5529">
        <w:rPr>
          <w:color w:val="000000" w:themeColor="text1"/>
          <w:lang w:val="en-US"/>
        </w:rPr>
        <w:t xml:space="preserve"> to share </w:t>
      </w:r>
      <w:r w:rsidR="004D5529" w:rsidRPr="004D5529">
        <w:rPr>
          <w:color w:val="000000" w:themeColor="text1"/>
          <w:lang w:val="en-US"/>
        </w:rPr>
        <w:t>the</w:t>
      </w:r>
      <w:r w:rsidRPr="004D5529">
        <w:rPr>
          <w:color w:val="000000" w:themeColor="text1"/>
          <w:lang w:val="en-US"/>
        </w:rPr>
        <w:t xml:space="preserve"> experiences and practices?</w:t>
      </w:r>
    </w:p>
    <w:sectPr w:rsidR="002C51A1" w:rsidRPr="004D5529" w:rsidSect="004D0F2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43" w:rsidRDefault="00364743" w:rsidP="00230327">
      <w:r>
        <w:separator/>
      </w:r>
    </w:p>
  </w:endnote>
  <w:endnote w:type="continuationSeparator" w:id="0">
    <w:p w:rsidR="00364743" w:rsidRDefault="00364743" w:rsidP="0023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414682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315E7" w:rsidRDefault="000315E7" w:rsidP="008C63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315E7" w:rsidRDefault="000315E7" w:rsidP="000315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166857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315E7" w:rsidRDefault="000315E7" w:rsidP="008C63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315E7" w:rsidRDefault="000315E7" w:rsidP="000315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43" w:rsidRDefault="00364743" w:rsidP="00230327">
      <w:r>
        <w:separator/>
      </w:r>
    </w:p>
  </w:footnote>
  <w:footnote w:type="continuationSeparator" w:id="0">
    <w:p w:rsidR="00364743" w:rsidRDefault="00364743" w:rsidP="00230327">
      <w:r>
        <w:continuationSeparator/>
      </w:r>
    </w:p>
  </w:footnote>
  <w:footnote w:id="1">
    <w:p w:rsidR="00BA37BF" w:rsidRPr="000315E7" w:rsidRDefault="00BA37BF" w:rsidP="00BA37BF">
      <w:pPr>
        <w:pStyle w:val="Textonotapie"/>
        <w:rPr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0315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23-25.04.2018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A0"/>
    <w:multiLevelType w:val="hybridMultilevel"/>
    <w:tmpl w:val="5206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06D23"/>
    <w:multiLevelType w:val="hybridMultilevel"/>
    <w:tmpl w:val="4F48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6"/>
    <w:rsid w:val="00027DF8"/>
    <w:rsid w:val="000315E7"/>
    <w:rsid w:val="000F5EB6"/>
    <w:rsid w:val="00156A92"/>
    <w:rsid w:val="00230327"/>
    <w:rsid w:val="00285D54"/>
    <w:rsid w:val="00297138"/>
    <w:rsid w:val="002B5DEF"/>
    <w:rsid w:val="002C51A1"/>
    <w:rsid w:val="00364743"/>
    <w:rsid w:val="003A2FED"/>
    <w:rsid w:val="003A729D"/>
    <w:rsid w:val="003E6DC9"/>
    <w:rsid w:val="003F62DC"/>
    <w:rsid w:val="0041197A"/>
    <w:rsid w:val="0042391E"/>
    <w:rsid w:val="004D0F2F"/>
    <w:rsid w:val="004D25D8"/>
    <w:rsid w:val="004D5529"/>
    <w:rsid w:val="005C1383"/>
    <w:rsid w:val="007C060B"/>
    <w:rsid w:val="007E3086"/>
    <w:rsid w:val="008E14C8"/>
    <w:rsid w:val="00916F68"/>
    <w:rsid w:val="00934A1E"/>
    <w:rsid w:val="0098740C"/>
    <w:rsid w:val="00AF0B76"/>
    <w:rsid w:val="00B32486"/>
    <w:rsid w:val="00B90973"/>
    <w:rsid w:val="00BA37BF"/>
    <w:rsid w:val="00C973C9"/>
    <w:rsid w:val="00CE2AE3"/>
    <w:rsid w:val="00CF5347"/>
    <w:rsid w:val="00D0481E"/>
    <w:rsid w:val="00D27029"/>
    <w:rsid w:val="00DE754D"/>
    <w:rsid w:val="00F5049D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349"/>
  <w15:docId w15:val="{DBD485EF-6311-4849-954F-2634679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21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1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Wyliczenia"/>
    <w:basedOn w:val="Normal"/>
    <w:link w:val="PrrafodelistaCar"/>
    <w:uiPriority w:val="34"/>
    <w:qFormat/>
    <w:rsid w:val="00B3248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rrafodelistaCar">
    <w:name w:val="Párrafo de lista Car"/>
    <w:aliases w:val="Wyliczenia Car"/>
    <w:link w:val="Prrafodelista"/>
    <w:uiPriority w:val="34"/>
    <w:locked/>
    <w:rsid w:val="00B32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2C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xtoennegrita">
    <w:name w:val="Strong"/>
    <w:basedOn w:val="Fuentedeprrafopredeter"/>
    <w:uiPriority w:val="22"/>
    <w:qFormat/>
    <w:rsid w:val="002C51A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3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3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0327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E14C8"/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0315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5E7"/>
  </w:style>
  <w:style w:type="character" w:styleId="Nmerodepgina">
    <w:name w:val="page number"/>
    <w:basedOn w:val="Fuentedeprrafopredeter"/>
    <w:uiPriority w:val="99"/>
    <w:semiHidden/>
    <w:unhideWhenUsed/>
    <w:rsid w:val="0003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CE8E2-C060-44AE-A57B-E2586551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2643</Characters>
  <Application>Microsoft Office Word</Application>
  <DocSecurity>0</DocSecurity>
  <Lines>60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Mariano Sánchez</cp:lastModifiedBy>
  <cp:revision>2</cp:revision>
  <dcterms:created xsi:type="dcterms:W3CDTF">2019-02-08T08:51:00Z</dcterms:created>
  <dcterms:modified xsi:type="dcterms:W3CDTF">2019-02-08T08:51:00Z</dcterms:modified>
</cp:coreProperties>
</file>